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CC1CD16"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826464">
        <w:rPr>
          <w:rFonts w:ascii="Times New Roman" w:eastAsiaTheme="minorEastAsia" w:hAnsi="Times New Roman"/>
          <w:b/>
          <w:bCs/>
          <w:sz w:val="28"/>
          <w:szCs w:val="22"/>
          <w:lang w:val="en-US" w:eastAsia="zh-CN"/>
        </w:rPr>
        <w:t>4</w:t>
      </w:r>
      <w:r w:rsidR="00EA0D0F">
        <w:rPr>
          <w:rFonts w:ascii="Times New Roman" w:eastAsiaTheme="minorEastAsia" w:hAnsi="Times New Roman"/>
          <w:b/>
          <w:bCs/>
          <w:sz w:val="28"/>
          <w:szCs w:val="22"/>
          <w:lang w:val="en-US" w:eastAsia="zh-CN"/>
        </w:rPr>
        <w:t>bis</w:t>
      </w:r>
      <w:r w:rsidR="003C16C9">
        <w:rPr>
          <w:rFonts w:ascii="Times New Roman" w:eastAsiaTheme="minorEastAsia" w:hAnsi="Times New Roman"/>
          <w:b/>
          <w:bCs/>
          <w:sz w:val="28"/>
          <w:szCs w:val="22"/>
          <w:lang w:val="en-US" w:eastAsia="zh-CN"/>
        </w:rPr>
        <w:t xml:space="preserve">   </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545F7E">
        <w:rPr>
          <w:rFonts w:ascii="Times New Roman" w:eastAsiaTheme="minorEastAsia" w:hAnsi="Times New Roman"/>
          <w:b/>
          <w:bCs/>
          <w:sz w:val="28"/>
          <w:szCs w:val="22"/>
          <w:lang w:val="en-US" w:eastAsia="zh-CN"/>
        </w:rPr>
        <w:t xml:space="preserve">            </w:t>
      </w:r>
      <w:r w:rsidR="00F43D3A" w:rsidRPr="00F43D3A">
        <w:rPr>
          <w:rFonts w:ascii="Times New Roman" w:eastAsiaTheme="minorEastAsia" w:hAnsi="Times New Roman"/>
          <w:b/>
          <w:bCs/>
          <w:sz w:val="28"/>
          <w:szCs w:val="22"/>
          <w:lang w:val="en-US" w:eastAsia="zh-CN"/>
        </w:rPr>
        <w:t>R1-230</w:t>
      </w:r>
      <w:r w:rsidR="00EA0D0F">
        <w:rPr>
          <w:rFonts w:ascii="Times New Roman" w:eastAsiaTheme="minorEastAsia" w:hAnsi="Times New Roman"/>
          <w:b/>
          <w:bCs/>
          <w:sz w:val="28"/>
          <w:szCs w:val="22"/>
          <w:lang w:val="en-US" w:eastAsia="zh-CN"/>
        </w:rPr>
        <w:t>9001</w:t>
      </w:r>
    </w:p>
    <w:p w14:paraId="1754E399" w14:textId="7D61565F" w:rsidR="00545F7E" w:rsidRPr="00EA0D0F" w:rsidRDefault="00EA0D0F"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EA0D0F">
        <w:rPr>
          <w:rFonts w:ascii="Times New Roman" w:eastAsia="MS Mincho" w:hAnsi="Times New Roman"/>
          <w:b/>
          <w:bCs/>
          <w:sz w:val="28"/>
          <w:lang w:eastAsia="ja-JP"/>
        </w:rPr>
        <w:t>Xiamen, China, October 9</w:t>
      </w:r>
      <w:r w:rsidRPr="00EA0D0F">
        <w:rPr>
          <w:rFonts w:ascii="Times New Roman" w:eastAsia="Malgun Gothic" w:hAnsi="Times New Roman"/>
          <w:b/>
          <w:bCs/>
          <w:sz w:val="28"/>
          <w:vertAlign w:val="superscript"/>
          <w:lang w:eastAsia="ko-KR"/>
        </w:rPr>
        <w:t>th</w:t>
      </w:r>
      <w:r w:rsidRPr="00EA0D0F">
        <w:rPr>
          <w:rFonts w:ascii="Times New Roman" w:eastAsia="MS Mincho" w:hAnsi="Times New Roman"/>
          <w:b/>
          <w:bCs/>
          <w:sz w:val="28"/>
          <w:lang w:eastAsia="ja-JP"/>
        </w:rPr>
        <w:t xml:space="preserve"> </w:t>
      </w:r>
      <w:r w:rsidRPr="00EA0D0F">
        <w:rPr>
          <w:rFonts w:ascii="Times New Roman" w:hAnsi="Times New Roman"/>
          <w:b/>
          <w:bCs/>
          <w:sz w:val="28"/>
        </w:rPr>
        <w:t>– October</w:t>
      </w:r>
      <w:r w:rsidRPr="00EA0D0F">
        <w:rPr>
          <w:rFonts w:ascii="Times New Roman" w:eastAsia="MS Mincho" w:hAnsi="Times New Roman"/>
          <w:b/>
          <w:bCs/>
          <w:sz w:val="28"/>
          <w:lang w:eastAsia="ja-JP"/>
        </w:rPr>
        <w:t xml:space="preserve"> 13</w:t>
      </w:r>
      <w:r w:rsidRPr="00EA0D0F">
        <w:rPr>
          <w:rFonts w:ascii="Times New Roman" w:eastAsia="MS Mincho" w:hAnsi="Times New Roman"/>
          <w:b/>
          <w:bCs/>
          <w:sz w:val="28"/>
          <w:vertAlign w:val="superscript"/>
          <w:lang w:eastAsia="ja-JP"/>
        </w:rPr>
        <w:t>th</w:t>
      </w:r>
      <w:r w:rsidRPr="00EA0D0F">
        <w:rPr>
          <w:rFonts w:ascii="Times New Roman" w:eastAsia="MS Mincho" w:hAnsi="Times New Roman"/>
          <w:b/>
          <w:bCs/>
          <w:sz w:val="28"/>
          <w:lang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02F3F2D1"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EA0D0F">
        <w:rPr>
          <w:b/>
          <w:sz w:val="22"/>
        </w:rPr>
        <w:t>8</w:t>
      </w:r>
      <w:r w:rsidR="00B25941" w:rsidRPr="00701AF6">
        <w:rPr>
          <w:b/>
          <w:sz w:val="22"/>
        </w:rPr>
        <w:t>.</w:t>
      </w:r>
      <w:r w:rsidR="00EA0D0F">
        <w:rPr>
          <w:b/>
          <w:sz w:val="22"/>
        </w:rPr>
        <w:t>13</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4D62869E"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EA0D0F">
        <w:rPr>
          <w:b/>
          <w:sz w:val="22"/>
          <w:lang w:eastAsia="zh-CN"/>
        </w:rPr>
        <w:t>Remaining issues</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0" w:name="OLE_LINK40"/>
    </w:p>
    <w:bookmarkEnd w:id="0"/>
    <w:p w14:paraId="3649E785" w14:textId="5B7984CB" w:rsidR="007107AD" w:rsidRDefault="00504953" w:rsidP="00504953">
      <w:pPr>
        <w:pStyle w:val="1"/>
        <w:rPr>
          <w:lang w:eastAsia="zh-CN"/>
        </w:rPr>
      </w:pPr>
      <w:r w:rsidRPr="00504953">
        <w:rPr>
          <w:lang w:eastAsia="zh-CN"/>
        </w:rPr>
        <w:t>GNSS measurement gap</w:t>
      </w:r>
    </w:p>
    <w:p w14:paraId="5A836215" w14:textId="5403E9FE" w:rsidR="00812F18" w:rsidRDefault="00812F18" w:rsidP="009E23C1">
      <w:pPr>
        <w:jc w:val="both"/>
        <w:rPr>
          <w:sz w:val="22"/>
          <w:lang w:eastAsia="zh-CN"/>
        </w:rPr>
      </w:pPr>
      <w:r w:rsidRPr="009E23C1">
        <w:rPr>
          <w:rFonts w:hint="eastAsia"/>
          <w:sz w:val="22"/>
          <w:lang w:eastAsia="zh-CN"/>
        </w:rPr>
        <w:t>In RAN1#1</w:t>
      </w:r>
      <w:r w:rsidR="00B34CB5">
        <w:rPr>
          <w:sz w:val="22"/>
          <w:lang w:eastAsia="zh-CN"/>
        </w:rPr>
        <w:t>1</w:t>
      </w:r>
      <w:r w:rsidR="00E27428">
        <w:rPr>
          <w:sz w:val="22"/>
          <w:lang w:eastAsia="zh-CN"/>
        </w:rPr>
        <w:t>4</w:t>
      </w:r>
      <w:r w:rsidRPr="009E23C1">
        <w:rPr>
          <w:rFonts w:hint="eastAsia"/>
          <w:sz w:val="22"/>
          <w:lang w:eastAsia="zh-CN"/>
        </w:rPr>
        <w:t xml:space="preserve">, </w:t>
      </w:r>
      <w:r w:rsidR="00AB52DE">
        <w:rPr>
          <w:sz w:val="22"/>
          <w:lang w:eastAsia="zh-CN"/>
        </w:rPr>
        <w:t>f</w:t>
      </w:r>
      <w:r w:rsidR="00AB52DE" w:rsidRPr="00AB52DE">
        <w:rPr>
          <w:sz w:val="22"/>
          <w:lang w:eastAsia="zh-CN"/>
        </w:rPr>
        <w:t xml:space="preserve">or the aperiodic GNSS measurement gap triggered by eNB with MAC CE </w:t>
      </w:r>
      <w:r w:rsidR="00AB52DE">
        <w:rPr>
          <w:sz w:val="22"/>
          <w:lang w:eastAsia="zh-CN"/>
        </w:rPr>
        <w:t>the following agreement on the starting time of the GNSS measurement gap had been achieved</w:t>
      </w:r>
      <w:r w:rsidR="00544111">
        <w:rPr>
          <w:sz w:val="22"/>
          <w:lang w:eastAsia="zh-CN"/>
        </w:rPr>
        <w:t xml:space="preserve"> </w:t>
      </w:r>
      <w:r w:rsidR="009B1CE8" w:rsidRPr="009E23C1">
        <w:rPr>
          <w:sz w:val="22"/>
          <w:lang w:eastAsia="zh-CN"/>
        </w:rPr>
        <w:t>[2]</w:t>
      </w:r>
      <w:r w:rsidRPr="009E23C1">
        <w:rPr>
          <w:sz w:val="22"/>
          <w:lang w:eastAsia="zh-CN"/>
        </w:rPr>
        <w:t>.</w:t>
      </w:r>
    </w:p>
    <w:tbl>
      <w:tblPr>
        <w:tblStyle w:val="ad"/>
        <w:tblW w:w="0" w:type="auto"/>
        <w:tblLook w:val="04A0" w:firstRow="1" w:lastRow="0" w:firstColumn="1" w:lastColumn="0" w:noHBand="0" w:noVBand="1"/>
      </w:tblPr>
      <w:tblGrid>
        <w:gridCol w:w="9307"/>
      </w:tblGrid>
      <w:tr w:rsidR="00504953" w14:paraId="0A654715" w14:textId="77777777" w:rsidTr="008F796B">
        <w:tc>
          <w:tcPr>
            <w:tcW w:w="9307" w:type="dxa"/>
          </w:tcPr>
          <w:p w14:paraId="3E238908" w14:textId="77777777" w:rsidR="00E27428" w:rsidRPr="00A4265E" w:rsidRDefault="00E27428" w:rsidP="00E27428">
            <w:pPr>
              <w:rPr>
                <w:bCs/>
                <w:iCs/>
              </w:rPr>
            </w:pPr>
            <w:r w:rsidRPr="00A4265E">
              <w:rPr>
                <w:bCs/>
                <w:iCs/>
                <w:highlight w:val="green"/>
              </w:rPr>
              <w:t>Agreement</w:t>
            </w:r>
          </w:p>
          <w:p w14:paraId="744CDA95" w14:textId="77777777" w:rsidR="00E27428" w:rsidRPr="00542239" w:rsidRDefault="00E27428" w:rsidP="00E27428">
            <w:pPr>
              <w:rPr>
                <w:rFonts w:eastAsia="宋体"/>
                <w:bCs/>
                <w:iCs/>
                <w:lang w:val="en-US" w:eastAsia="zh-CN"/>
              </w:rPr>
            </w:pPr>
            <w:r w:rsidRPr="00542239">
              <w:rPr>
                <w:rFonts w:eastAsia="宋体"/>
                <w:bCs/>
                <w:iCs/>
                <w:lang w:val="en-US" w:eastAsia="zh-CN"/>
              </w:rPr>
              <w:t>For the aperiodic GNSS measurement gap triggered by eNB with MAC CE</w:t>
            </w:r>
            <w:r w:rsidRPr="00542239">
              <w:rPr>
                <w:rFonts w:eastAsia="宋体" w:hint="eastAsia"/>
                <w:bCs/>
                <w:iCs/>
                <w:lang w:val="en-US" w:eastAsia="zh-CN"/>
              </w:rPr>
              <w:t>,</w:t>
            </w:r>
            <w:r w:rsidRPr="00542239">
              <w:rPr>
                <w:rFonts w:eastAsia="宋体"/>
                <w:bCs/>
                <w:iCs/>
                <w:lang w:val="en-US" w:eastAsia="zh-CN"/>
              </w:rPr>
              <w:t xml:space="preserve"> the start time of the gap should be at </w:t>
            </w:r>
          </w:p>
          <w:p w14:paraId="436A8ECC" w14:textId="77777777" w:rsidR="00E27428" w:rsidRPr="00542239" w:rsidRDefault="00E27428" w:rsidP="00E27428">
            <w:pPr>
              <w:pStyle w:val="af2"/>
              <w:numPr>
                <w:ilvl w:val="0"/>
                <w:numId w:val="28"/>
              </w:numPr>
              <w:overflowPunct w:val="0"/>
              <w:ind w:firstLineChars="0"/>
              <w:contextualSpacing/>
              <w:textAlignment w:val="baseline"/>
              <w:rPr>
                <w:rFonts w:eastAsia="宋体"/>
                <w:bCs/>
                <w:iCs/>
                <w:lang w:val="en-US" w:eastAsia="zh-CN"/>
              </w:rPr>
            </w:pPr>
            <w:r w:rsidRPr="00542239">
              <w:rPr>
                <w:rFonts w:eastAsia="宋体"/>
                <w:bCs/>
                <w:iCs/>
                <w:lang w:val="en-US" w:eastAsia="zh-CN"/>
              </w:rPr>
              <w:t xml:space="preserve">n+ X1, where n is the end of MAC CE receiving subframe/slot when HARQ feedback for the MAC CE is disabled and X1&gt;= 12ms for NB-IoT, X1&gt;= 3ms for eMTC, </w:t>
            </w:r>
          </w:p>
          <w:p w14:paraId="69F50DEF" w14:textId="77777777" w:rsidR="00E27428" w:rsidRPr="00542239" w:rsidRDefault="00E27428" w:rsidP="00E27428">
            <w:pPr>
              <w:pStyle w:val="af2"/>
              <w:numPr>
                <w:ilvl w:val="0"/>
                <w:numId w:val="28"/>
              </w:numPr>
              <w:overflowPunct w:val="0"/>
              <w:ind w:firstLineChars="0"/>
              <w:contextualSpacing/>
              <w:textAlignment w:val="baseline"/>
              <w:rPr>
                <w:rFonts w:eastAsia="宋体"/>
                <w:bCs/>
                <w:iCs/>
                <w:lang w:val="en-US" w:eastAsia="zh-CN"/>
              </w:rPr>
            </w:pPr>
            <w:r w:rsidRPr="00542239">
              <w:rPr>
                <w:rFonts w:eastAsia="宋体"/>
                <w:bCs/>
                <w:iCs/>
                <w:lang w:val="en-US" w:eastAsia="zh-CN"/>
              </w:rPr>
              <w:t>or should be at p+ X2, where p is the end of HARQ feedback transmission subframe/slot when HARQ feedback for the MAC CE is enabled</w:t>
            </w:r>
          </w:p>
          <w:p w14:paraId="79248441" w14:textId="77777777" w:rsidR="00E27428" w:rsidRPr="00542239" w:rsidRDefault="00E27428" w:rsidP="00E27428">
            <w:pPr>
              <w:pStyle w:val="af2"/>
              <w:numPr>
                <w:ilvl w:val="1"/>
                <w:numId w:val="28"/>
              </w:numPr>
              <w:overflowPunct w:val="0"/>
              <w:ind w:firstLineChars="0"/>
              <w:contextualSpacing/>
              <w:textAlignment w:val="baseline"/>
              <w:rPr>
                <w:rFonts w:ascii="Times New Roman" w:eastAsia="宋体" w:hAnsi="Times New Roman"/>
                <w:iCs/>
                <w:szCs w:val="20"/>
                <w:lang w:eastAsia="zh-CN"/>
              </w:rPr>
            </w:pPr>
            <w:r w:rsidRPr="00542239">
              <w:rPr>
                <w:rFonts w:ascii="Times New Roman" w:eastAsia="宋体" w:hAnsi="Times New Roman"/>
                <w:iCs/>
                <w:szCs w:val="20"/>
                <w:lang w:eastAsia="zh-CN"/>
              </w:rPr>
              <w:t xml:space="preserve">X1 is predefined values, where X1=12ms for NB-IoT, and FFS X1 for eMTC </w:t>
            </w:r>
          </w:p>
          <w:p w14:paraId="55827F94" w14:textId="6F0E1C8C" w:rsidR="00504953" w:rsidRPr="00E27428" w:rsidRDefault="00E27428" w:rsidP="00E27428">
            <w:pPr>
              <w:pStyle w:val="af2"/>
              <w:numPr>
                <w:ilvl w:val="1"/>
                <w:numId w:val="28"/>
              </w:numPr>
              <w:overflowPunct w:val="0"/>
              <w:ind w:firstLineChars="0"/>
              <w:contextualSpacing/>
              <w:textAlignment w:val="baseline"/>
              <w:rPr>
                <w:rFonts w:ascii="Times New Roman" w:eastAsia="宋体" w:hAnsi="Times New Roman"/>
                <w:iCs/>
                <w:szCs w:val="20"/>
                <w:lang w:eastAsia="zh-CN"/>
              </w:rPr>
            </w:pPr>
            <w:r w:rsidRPr="00542239">
              <w:rPr>
                <w:rFonts w:ascii="Times New Roman" w:eastAsia="宋体" w:hAnsi="Times New Roman"/>
                <w:iCs/>
                <w:szCs w:val="20"/>
                <w:lang w:eastAsia="zh-CN"/>
              </w:rPr>
              <w:t>FFS: X2 is predefined value or configured value.</w:t>
            </w:r>
          </w:p>
        </w:tc>
      </w:tr>
    </w:tbl>
    <w:p w14:paraId="3381BA12" w14:textId="3A4EF114" w:rsidR="00E27428" w:rsidRDefault="00E27428" w:rsidP="00E27428">
      <w:pPr>
        <w:jc w:val="both"/>
        <w:rPr>
          <w:rFonts w:eastAsiaTheme="minorEastAsia"/>
          <w:sz w:val="22"/>
          <w:szCs w:val="22"/>
          <w:lang w:eastAsia="zh-CN"/>
        </w:rPr>
      </w:pPr>
      <w:r w:rsidRPr="00E27428">
        <w:rPr>
          <w:rFonts w:eastAsiaTheme="minorEastAsia" w:hint="eastAsia"/>
          <w:sz w:val="22"/>
          <w:szCs w:val="22"/>
          <w:lang w:eastAsia="zh-CN"/>
        </w:rPr>
        <w:t>F</w:t>
      </w:r>
      <w:r w:rsidRPr="00E27428">
        <w:rPr>
          <w:rFonts w:eastAsiaTheme="minorEastAsia"/>
          <w:sz w:val="22"/>
          <w:szCs w:val="22"/>
          <w:lang w:eastAsia="zh-CN"/>
        </w:rPr>
        <w:t>or the starting time of the GNSS measurement gap</w:t>
      </w:r>
      <w:r>
        <w:rPr>
          <w:rFonts w:eastAsiaTheme="minorEastAsia"/>
          <w:sz w:val="22"/>
          <w:szCs w:val="22"/>
          <w:lang w:eastAsia="zh-CN"/>
        </w:rPr>
        <w:t>, the remaining issue is that how to determine the value of X2. In our view, t</w:t>
      </w:r>
      <w:r w:rsidRPr="00E27428">
        <w:rPr>
          <w:rFonts w:eastAsiaTheme="minorEastAsia"/>
          <w:sz w:val="22"/>
          <w:szCs w:val="22"/>
          <w:lang w:eastAsia="zh-CN"/>
        </w:rPr>
        <w:t xml:space="preserve">o achieve flexibility in configuring the starting </w:t>
      </w:r>
      <w:r>
        <w:rPr>
          <w:rFonts w:eastAsiaTheme="minorEastAsia"/>
          <w:sz w:val="22"/>
          <w:szCs w:val="22"/>
          <w:lang w:eastAsia="zh-CN"/>
        </w:rPr>
        <w:t>time</w:t>
      </w:r>
      <w:r w:rsidRPr="00E27428">
        <w:rPr>
          <w:rFonts w:eastAsiaTheme="minorEastAsia"/>
          <w:sz w:val="22"/>
          <w:szCs w:val="22"/>
          <w:lang w:eastAsia="zh-CN"/>
        </w:rPr>
        <w:t xml:space="preserve"> of GNSS measurement gap, X2 should be configured by the network</w:t>
      </w:r>
      <w:r>
        <w:rPr>
          <w:rFonts w:eastAsiaTheme="minorEastAsia"/>
          <w:sz w:val="22"/>
          <w:szCs w:val="22"/>
          <w:lang w:eastAsia="zh-CN"/>
        </w:rPr>
        <w:t>.</w:t>
      </w:r>
    </w:p>
    <w:p w14:paraId="78B9DBA5" w14:textId="2A2A769F" w:rsidR="00E27428" w:rsidRPr="00E27428" w:rsidRDefault="00E27428" w:rsidP="00E27428">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1</w:t>
      </w:r>
      <w:r w:rsidRPr="00E27428">
        <w:rPr>
          <w:rFonts w:eastAsiaTheme="minorEastAsia"/>
          <w:b/>
          <w:i/>
          <w:sz w:val="22"/>
          <w:szCs w:val="22"/>
          <w:lang w:eastAsia="zh-CN"/>
        </w:rPr>
        <w:t xml:space="preserve">: </w:t>
      </w:r>
      <w:r>
        <w:rPr>
          <w:rFonts w:eastAsiaTheme="minorEastAsia"/>
          <w:b/>
          <w:i/>
          <w:sz w:val="22"/>
          <w:szCs w:val="22"/>
          <w:lang w:eastAsia="zh-CN"/>
        </w:rPr>
        <w:t>X2 should be</w:t>
      </w:r>
      <w:r w:rsidRPr="00E27428">
        <w:rPr>
          <w:rFonts w:eastAsiaTheme="minorEastAsia"/>
          <w:b/>
          <w:i/>
          <w:sz w:val="22"/>
          <w:szCs w:val="22"/>
          <w:lang w:eastAsia="zh-CN"/>
        </w:rPr>
        <w:t xml:space="preserve"> configured by the network.</w:t>
      </w:r>
    </w:p>
    <w:p w14:paraId="139F3A83" w14:textId="598E0260" w:rsidR="00E27428" w:rsidRDefault="00E27428" w:rsidP="00B316A2">
      <w:pPr>
        <w:jc w:val="both"/>
        <w:rPr>
          <w:rFonts w:eastAsiaTheme="minorEastAsia"/>
          <w:b/>
          <w:i/>
          <w:sz w:val="22"/>
          <w:szCs w:val="22"/>
          <w:lang w:eastAsia="zh-CN"/>
        </w:rPr>
      </w:pPr>
    </w:p>
    <w:p w14:paraId="37FE101E" w14:textId="752B58B3" w:rsidR="00E27428" w:rsidRDefault="00E27428" w:rsidP="00B316A2">
      <w:pPr>
        <w:jc w:val="both"/>
        <w:rPr>
          <w:rFonts w:eastAsiaTheme="minorEastAsia"/>
          <w:sz w:val="22"/>
          <w:szCs w:val="22"/>
          <w:lang w:eastAsia="zh-CN"/>
        </w:rPr>
      </w:pPr>
      <w:r w:rsidRPr="00E27428">
        <w:rPr>
          <w:rFonts w:eastAsiaTheme="minorEastAsia" w:hint="eastAsia"/>
          <w:sz w:val="22"/>
          <w:szCs w:val="22"/>
          <w:lang w:eastAsia="zh-CN"/>
        </w:rPr>
        <w:t>I</w:t>
      </w:r>
      <w:r w:rsidRPr="00E27428">
        <w:rPr>
          <w:rFonts w:eastAsiaTheme="minorEastAsia"/>
          <w:sz w:val="22"/>
          <w:szCs w:val="22"/>
          <w:lang w:eastAsia="zh-CN"/>
        </w:rPr>
        <w:t xml:space="preserve">n </w:t>
      </w:r>
      <w:r>
        <w:rPr>
          <w:rFonts w:eastAsiaTheme="minorEastAsia"/>
          <w:sz w:val="22"/>
          <w:szCs w:val="22"/>
          <w:lang w:eastAsia="zh-CN"/>
        </w:rPr>
        <w:t>RAN1#114, the following agreement on UE behaviour in GNSS measurement gap had been achieved</w:t>
      </w:r>
      <w:r w:rsidR="00EA0D0F">
        <w:rPr>
          <w:rFonts w:eastAsiaTheme="minorEastAsia"/>
          <w:sz w:val="22"/>
          <w:szCs w:val="22"/>
          <w:lang w:eastAsia="zh-CN"/>
        </w:rPr>
        <w:t xml:space="preserve"> [2]</w:t>
      </w:r>
      <w:r>
        <w:rPr>
          <w:rFonts w:eastAsiaTheme="minorEastAsia"/>
          <w:sz w:val="22"/>
          <w:szCs w:val="22"/>
          <w:lang w:eastAsia="zh-CN"/>
        </w:rPr>
        <w:t>.</w:t>
      </w:r>
    </w:p>
    <w:tbl>
      <w:tblPr>
        <w:tblStyle w:val="ad"/>
        <w:tblW w:w="0" w:type="auto"/>
        <w:tblLook w:val="04A0" w:firstRow="1" w:lastRow="0" w:firstColumn="1" w:lastColumn="0" w:noHBand="0" w:noVBand="1"/>
      </w:tblPr>
      <w:tblGrid>
        <w:gridCol w:w="9307"/>
      </w:tblGrid>
      <w:tr w:rsidR="00E27428" w:rsidRPr="00E27428" w14:paraId="44EEBAB6" w14:textId="77777777" w:rsidTr="00E27428">
        <w:tc>
          <w:tcPr>
            <w:tcW w:w="9307" w:type="dxa"/>
          </w:tcPr>
          <w:p w14:paraId="2643AFED" w14:textId="77777777" w:rsidR="00E27428" w:rsidRPr="00E27428" w:rsidRDefault="00E27428" w:rsidP="00E27428">
            <w:pPr>
              <w:rPr>
                <w:sz w:val="22"/>
                <w:szCs w:val="22"/>
                <w:lang w:eastAsia="x-none"/>
              </w:rPr>
            </w:pPr>
            <w:r w:rsidRPr="00E27428">
              <w:rPr>
                <w:sz w:val="22"/>
                <w:szCs w:val="22"/>
                <w:highlight w:val="green"/>
                <w:lang w:eastAsia="x-none"/>
              </w:rPr>
              <w:t>Agreement</w:t>
            </w:r>
          </w:p>
          <w:p w14:paraId="0DC0DA50" w14:textId="77777777" w:rsidR="00E27428" w:rsidRPr="00E27428" w:rsidRDefault="00E27428" w:rsidP="00E27428">
            <w:pPr>
              <w:rPr>
                <w:iCs/>
                <w:sz w:val="22"/>
                <w:szCs w:val="22"/>
              </w:rPr>
            </w:pPr>
            <w:r w:rsidRPr="00E27428">
              <w:rPr>
                <w:iCs/>
                <w:sz w:val="22"/>
                <w:szCs w:val="22"/>
              </w:rPr>
              <w:t>The UE is not required to monitor N/MPDCCH within the aperiodic GNSS measurement gap, except after a CBRA (PRACH) is sent.</w:t>
            </w:r>
          </w:p>
          <w:p w14:paraId="3A83DFEB" w14:textId="77777777" w:rsidR="00E27428" w:rsidRPr="00E27428" w:rsidRDefault="00E27428" w:rsidP="00E27428">
            <w:pPr>
              <w:numPr>
                <w:ilvl w:val="0"/>
                <w:numId w:val="28"/>
              </w:numPr>
              <w:overflowPunct w:val="0"/>
              <w:contextualSpacing/>
              <w:textAlignment w:val="baseline"/>
              <w:rPr>
                <w:iCs/>
                <w:sz w:val="22"/>
                <w:szCs w:val="22"/>
                <w:lang w:eastAsia="x-none"/>
              </w:rPr>
            </w:pPr>
            <w:r w:rsidRPr="00E27428">
              <w:rPr>
                <w:iCs/>
                <w:sz w:val="22"/>
                <w:szCs w:val="22"/>
                <w:lang w:eastAsia="x-none"/>
              </w:rPr>
              <w:t>CBRA (PRACH) can be sent at least to request UL resource to report the remaining GNSS validity duration.</w:t>
            </w:r>
          </w:p>
          <w:p w14:paraId="7031FE54" w14:textId="77777777" w:rsidR="00E27428" w:rsidRPr="00E27428" w:rsidRDefault="00E27428" w:rsidP="00E27428">
            <w:pPr>
              <w:rPr>
                <w:rFonts w:eastAsia="宋体"/>
                <w:bCs/>
                <w:iCs/>
                <w:sz w:val="22"/>
                <w:szCs w:val="22"/>
                <w:lang w:val="en-US" w:eastAsia="zh-CN"/>
              </w:rPr>
            </w:pPr>
            <w:r w:rsidRPr="00E27428">
              <w:rPr>
                <w:rFonts w:hint="eastAsia"/>
                <w:iCs/>
                <w:sz w:val="22"/>
                <w:szCs w:val="22"/>
              </w:rPr>
              <w:t>N</w:t>
            </w:r>
            <w:r w:rsidRPr="00E27428">
              <w:rPr>
                <w:iCs/>
                <w:sz w:val="22"/>
                <w:szCs w:val="22"/>
              </w:rPr>
              <w:t>ote1: The CBRA (PRACH) can only be sent within the duration after UE reacquires GNSS successfully to the end of the gap.</w:t>
            </w:r>
          </w:p>
          <w:p w14:paraId="48F6D30D" w14:textId="77777777" w:rsidR="00E27428" w:rsidRPr="00E27428" w:rsidRDefault="00E27428" w:rsidP="00E27428">
            <w:pPr>
              <w:rPr>
                <w:iCs/>
                <w:sz w:val="22"/>
                <w:szCs w:val="22"/>
              </w:rPr>
            </w:pPr>
            <w:r w:rsidRPr="00E27428">
              <w:rPr>
                <w:rFonts w:hint="eastAsia"/>
                <w:iCs/>
                <w:sz w:val="22"/>
                <w:szCs w:val="22"/>
              </w:rPr>
              <w:lastRenderedPageBreak/>
              <w:t>N</w:t>
            </w:r>
            <w:r w:rsidRPr="00E27428">
              <w:rPr>
                <w:iCs/>
                <w:sz w:val="22"/>
                <w:szCs w:val="22"/>
              </w:rPr>
              <w:t>ote2: Whether CBRA (PRACH) is sent is up to UE implementation.</w:t>
            </w:r>
          </w:p>
          <w:p w14:paraId="400B8159" w14:textId="77777777" w:rsidR="00E27428" w:rsidRPr="00E27428" w:rsidRDefault="00E27428" w:rsidP="00E27428">
            <w:pPr>
              <w:rPr>
                <w:iCs/>
                <w:sz w:val="22"/>
                <w:szCs w:val="22"/>
              </w:rPr>
            </w:pPr>
            <w:r w:rsidRPr="00E27428">
              <w:rPr>
                <w:rFonts w:hint="eastAsia"/>
                <w:iCs/>
                <w:sz w:val="22"/>
                <w:szCs w:val="22"/>
              </w:rPr>
              <w:t>N</w:t>
            </w:r>
            <w:r w:rsidRPr="00E27428">
              <w:rPr>
                <w:iCs/>
                <w:sz w:val="22"/>
                <w:szCs w:val="22"/>
              </w:rPr>
              <w:t>ote3: no change to existing CBRA procedures</w:t>
            </w:r>
          </w:p>
          <w:p w14:paraId="4B70E42F" w14:textId="6738A2B8" w:rsidR="00E27428" w:rsidRPr="00E27428" w:rsidRDefault="00E27428" w:rsidP="00B316A2">
            <w:pPr>
              <w:rPr>
                <w:sz w:val="22"/>
                <w:szCs w:val="22"/>
                <w:lang w:eastAsia="x-none"/>
              </w:rPr>
            </w:pPr>
            <w:r w:rsidRPr="00E27428">
              <w:rPr>
                <w:rFonts w:eastAsia="等线" w:hint="eastAsia"/>
                <w:iCs/>
                <w:sz w:val="22"/>
                <w:szCs w:val="22"/>
                <w:lang w:eastAsia="zh-CN"/>
              </w:rPr>
              <w:t>F</w:t>
            </w:r>
            <w:r w:rsidRPr="00E27428">
              <w:rPr>
                <w:rFonts w:eastAsia="等线"/>
                <w:iCs/>
                <w:sz w:val="22"/>
                <w:szCs w:val="22"/>
                <w:lang w:eastAsia="zh-CN"/>
              </w:rPr>
              <w:t>FS: whether other RA procedure is needed.</w:t>
            </w:r>
          </w:p>
        </w:tc>
      </w:tr>
    </w:tbl>
    <w:p w14:paraId="2C75CC30" w14:textId="6F34D6FB" w:rsidR="00E27428" w:rsidRDefault="00C070FF" w:rsidP="00B316A2">
      <w:pPr>
        <w:jc w:val="both"/>
        <w:rPr>
          <w:rFonts w:eastAsiaTheme="minorEastAsia"/>
          <w:sz w:val="22"/>
          <w:szCs w:val="22"/>
          <w:lang w:eastAsia="zh-CN"/>
        </w:rPr>
      </w:pPr>
      <w:r>
        <w:rPr>
          <w:rFonts w:eastAsiaTheme="minorEastAsia"/>
          <w:sz w:val="22"/>
          <w:szCs w:val="22"/>
          <w:lang w:eastAsia="zh-CN"/>
        </w:rPr>
        <w:lastRenderedPageBreak/>
        <w:t>In last meeting, t</w:t>
      </w:r>
      <w:bookmarkStart w:id="1" w:name="_GoBack"/>
      <w:bookmarkEnd w:id="1"/>
      <w:r w:rsidR="00A360B3" w:rsidRPr="00A360B3">
        <w:rPr>
          <w:rFonts w:eastAsiaTheme="minorEastAsia"/>
          <w:sz w:val="22"/>
          <w:szCs w:val="22"/>
          <w:lang w:eastAsia="zh-CN"/>
        </w:rPr>
        <w:t xml:space="preserve">he issue of whether the above </w:t>
      </w:r>
      <w:r w:rsidR="00A360B3">
        <w:rPr>
          <w:rFonts w:eastAsiaTheme="minorEastAsia"/>
          <w:sz w:val="22"/>
          <w:szCs w:val="22"/>
          <w:lang w:eastAsia="zh-CN"/>
        </w:rPr>
        <w:t>agreement</w:t>
      </w:r>
      <w:r w:rsidR="00A360B3" w:rsidRPr="00A360B3">
        <w:rPr>
          <w:rFonts w:eastAsiaTheme="minorEastAsia"/>
          <w:sz w:val="22"/>
          <w:szCs w:val="22"/>
          <w:lang w:eastAsia="zh-CN"/>
        </w:rPr>
        <w:t xml:space="preserve"> need to be included in the RAN1 </w:t>
      </w:r>
      <w:r w:rsidR="00A360B3">
        <w:rPr>
          <w:rFonts w:eastAsiaTheme="minorEastAsia"/>
          <w:sz w:val="22"/>
          <w:szCs w:val="22"/>
          <w:lang w:eastAsia="zh-CN"/>
        </w:rPr>
        <w:t>spec</w:t>
      </w:r>
      <w:r w:rsidR="00A360B3" w:rsidRPr="00A360B3">
        <w:rPr>
          <w:rFonts w:eastAsiaTheme="minorEastAsia"/>
          <w:sz w:val="22"/>
          <w:szCs w:val="22"/>
          <w:lang w:eastAsia="zh-CN"/>
        </w:rPr>
        <w:t xml:space="preserve"> was discussed during the email discussion</w:t>
      </w:r>
      <w:r w:rsidR="00A360B3">
        <w:rPr>
          <w:rFonts w:eastAsiaTheme="minorEastAsia"/>
          <w:sz w:val="22"/>
          <w:szCs w:val="22"/>
          <w:lang w:eastAsia="zh-CN"/>
        </w:rPr>
        <w:t xml:space="preserve">. In our view, UE behaviour during the GNSS measurement gap </w:t>
      </w:r>
      <w:r w:rsidR="00A360B3" w:rsidRPr="00A360B3">
        <w:rPr>
          <w:rFonts w:eastAsiaTheme="minorEastAsia"/>
          <w:sz w:val="22"/>
          <w:szCs w:val="22"/>
          <w:lang w:eastAsia="zh-CN"/>
        </w:rPr>
        <w:t>can be captured in MAC 36.321 spec.</w:t>
      </w:r>
    </w:p>
    <w:p w14:paraId="0D6C1B91" w14:textId="1D1FCECB" w:rsidR="00E27428" w:rsidRDefault="00A360B3" w:rsidP="00B316A2">
      <w:pPr>
        <w:jc w:val="both"/>
        <w:rPr>
          <w:rFonts w:eastAsiaTheme="minorEastAsia"/>
          <w:b/>
          <w:i/>
          <w:sz w:val="22"/>
          <w:szCs w:val="22"/>
          <w:lang w:eastAsia="zh-CN"/>
        </w:rPr>
      </w:pPr>
      <w:r w:rsidRPr="00A360B3">
        <w:rPr>
          <w:rFonts w:eastAsiaTheme="minorEastAsia"/>
          <w:b/>
          <w:i/>
          <w:sz w:val="22"/>
          <w:szCs w:val="22"/>
          <w:lang w:eastAsia="zh-CN"/>
        </w:rPr>
        <w:t xml:space="preserve">Proposal </w:t>
      </w:r>
      <w:r>
        <w:rPr>
          <w:rFonts w:eastAsiaTheme="minorEastAsia"/>
          <w:b/>
          <w:i/>
          <w:sz w:val="22"/>
          <w:szCs w:val="22"/>
          <w:lang w:eastAsia="zh-CN"/>
        </w:rPr>
        <w:t>2</w:t>
      </w:r>
      <w:r w:rsidRPr="00A360B3">
        <w:rPr>
          <w:rFonts w:eastAsiaTheme="minorEastAsia"/>
          <w:b/>
          <w:i/>
          <w:sz w:val="22"/>
          <w:szCs w:val="22"/>
          <w:lang w:eastAsia="zh-CN"/>
        </w:rPr>
        <w:t>: UE behaviour during the GNSS measurement gap can be captured in MAC 36.321 spec.</w:t>
      </w:r>
    </w:p>
    <w:p w14:paraId="684D0388" w14:textId="77777777" w:rsidR="00A360B3" w:rsidRPr="00A360B3" w:rsidRDefault="00A360B3" w:rsidP="00B316A2">
      <w:pPr>
        <w:jc w:val="both"/>
        <w:rPr>
          <w:rFonts w:eastAsiaTheme="minorEastAsia"/>
          <w:b/>
          <w:i/>
          <w:sz w:val="22"/>
          <w:szCs w:val="22"/>
          <w:lang w:eastAsia="zh-CN"/>
        </w:rPr>
      </w:pPr>
    </w:p>
    <w:p w14:paraId="7DF80C35" w14:textId="6ECA4962" w:rsidR="00E27428" w:rsidRDefault="00E27428" w:rsidP="00E27428">
      <w:pPr>
        <w:pStyle w:val="1"/>
        <w:rPr>
          <w:lang w:eastAsia="zh-CN"/>
        </w:rPr>
      </w:pPr>
      <w:r w:rsidRPr="00E27428">
        <w:rPr>
          <w:lang w:eastAsia="zh-CN"/>
        </w:rPr>
        <w:t>Success/Failure of GNSS measurement</w:t>
      </w:r>
    </w:p>
    <w:p w14:paraId="616E29CA" w14:textId="0F19884D" w:rsidR="00E27428" w:rsidRPr="00E27428" w:rsidRDefault="00E27428" w:rsidP="00E27428">
      <w:pPr>
        <w:rPr>
          <w:rFonts w:eastAsiaTheme="minorEastAsia"/>
          <w:sz w:val="22"/>
          <w:szCs w:val="22"/>
          <w:lang w:eastAsia="zh-CN"/>
        </w:rPr>
      </w:pPr>
      <w:r w:rsidRPr="00E27428">
        <w:rPr>
          <w:rFonts w:eastAsiaTheme="minorEastAsia" w:hint="eastAsia"/>
          <w:sz w:val="22"/>
          <w:szCs w:val="22"/>
          <w:lang w:eastAsia="zh-CN"/>
        </w:rPr>
        <w:t>I</w:t>
      </w:r>
      <w:r w:rsidRPr="00E27428">
        <w:rPr>
          <w:rFonts w:eastAsiaTheme="minorEastAsia"/>
          <w:sz w:val="22"/>
          <w:szCs w:val="22"/>
          <w:lang w:eastAsia="zh-CN"/>
        </w:rPr>
        <w:t>n RAN1#114, the following agreement on UE reports the new remaining GNSS validity duration after successful GNSS measurement had been achieved</w:t>
      </w:r>
      <w:r w:rsidR="00EA0D0F">
        <w:rPr>
          <w:rFonts w:eastAsiaTheme="minorEastAsia"/>
          <w:sz w:val="22"/>
          <w:szCs w:val="22"/>
          <w:lang w:eastAsia="zh-CN"/>
        </w:rPr>
        <w:t xml:space="preserve"> [2]</w:t>
      </w:r>
      <w:r w:rsidRPr="00E27428">
        <w:rPr>
          <w:rFonts w:eastAsiaTheme="minorEastAsia"/>
          <w:sz w:val="22"/>
          <w:szCs w:val="22"/>
          <w:lang w:eastAsia="zh-CN"/>
        </w:rPr>
        <w:t>.</w:t>
      </w:r>
    </w:p>
    <w:tbl>
      <w:tblPr>
        <w:tblStyle w:val="ad"/>
        <w:tblW w:w="0" w:type="auto"/>
        <w:tblLook w:val="04A0" w:firstRow="1" w:lastRow="0" w:firstColumn="1" w:lastColumn="0" w:noHBand="0" w:noVBand="1"/>
      </w:tblPr>
      <w:tblGrid>
        <w:gridCol w:w="9307"/>
      </w:tblGrid>
      <w:tr w:rsidR="00E27428" w:rsidRPr="00E27428" w14:paraId="2E475693" w14:textId="77777777" w:rsidTr="00E27428">
        <w:tc>
          <w:tcPr>
            <w:tcW w:w="9307" w:type="dxa"/>
          </w:tcPr>
          <w:p w14:paraId="01D10F5C" w14:textId="77777777" w:rsidR="00E27428" w:rsidRPr="00E27428" w:rsidRDefault="00E27428" w:rsidP="00E27428">
            <w:pPr>
              <w:rPr>
                <w:sz w:val="22"/>
                <w:szCs w:val="22"/>
                <w:lang w:eastAsia="x-none"/>
              </w:rPr>
            </w:pPr>
            <w:r w:rsidRPr="00E27428">
              <w:rPr>
                <w:sz w:val="22"/>
                <w:szCs w:val="22"/>
                <w:highlight w:val="green"/>
                <w:lang w:eastAsia="x-none"/>
              </w:rPr>
              <w:t>Agreement</w:t>
            </w:r>
          </w:p>
          <w:p w14:paraId="4C46FA9D" w14:textId="77777777" w:rsidR="00E27428" w:rsidRPr="00E27428" w:rsidRDefault="00E27428" w:rsidP="00E27428">
            <w:pPr>
              <w:rPr>
                <w:bCs/>
                <w:iCs/>
                <w:sz w:val="22"/>
                <w:szCs w:val="22"/>
              </w:rPr>
            </w:pPr>
            <w:r w:rsidRPr="00E27428">
              <w:rPr>
                <w:bCs/>
                <w:iCs/>
                <w:sz w:val="22"/>
                <w:szCs w:val="22"/>
              </w:rPr>
              <w:t>In RRC connected, every time after successful GNSS measurement, UE reports the new remaining GNSS validity duration.</w:t>
            </w:r>
          </w:p>
          <w:p w14:paraId="5403BBC5" w14:textId="1CA0E063" w:rsidR="00E27428" w:rsidRPr="00E27428" w:rsidRDefault="00E27428" w:rsidP="00B316A2">
            <w:pPr>
              <w:rPr>
                <w:i/>
                <w:sz w:val="22"/>
                <w:szCs w:val="22"/>
                <w:lang w:eastAsia="x-none"/>
              </w:rPr>
            </w:pPr>
            <w:r w:rsidRPr="00E27428">
              <w:rPr>
                <w:bCs/>
                <w:iCs/>
                <w:sz w:val="22"/>
                <w:szCs w:val="22"/>
              </w:rPr>
              <w:t>FFS: Whether UE should report the new remaining GNSS validity duration within a duration D.</w:t>
            </w:r>
          </w:p>
        </w:tc>
      </w:tr>
    </w:tbl>
    <w:p w14:paraId="08DB61BD" w14:textId="6BD19315" w:rsidR="00E27428" w:rsidRPr="00E27428" w:rsidRDefault="00E27428" w:rsidP="00B316A2">
      <w:pPr>
        <w:jc w:val="both"/>
        <w:rPr>
          <w:rFonts w:eastAsiaTheme="minorEastAsia"/>
          <w:sz w:val="22"/>
          <w:szCs w:val="22"/>
          <w:lang w:eastAsia="zh-CN"/>
        </w:rPr>
      </w:pPr>
      <w:r w:rsidRPr="00E27428">
        <w:rPr>
          <w:rFonts w:eastAsiaTheme="minorEastAsia" w:hint="eastAsia"/>
          <w:sz w:val="22"/>
          <w:szCs w:val="22"/>
          <w:lang w:eastAsia="zh-CN"/>
        </w:rPr>
        <w:t>T</w:t>
      </w:r>
      <w:r w:rsidRPr="00E27428">
        <w:rPr>
          <w:rFonts w:eastAsiaTheme="minorEastAsia"/>
          <w:sz w:val="22"/>
          <w:szCs w:val="22"/>
          <w:lang w:eastAsia="zh-CN"/>
        </w:rPr>
        <w:t>he remaining issue is that whether UE should report the new remaining GNSS validity duration within a duration D. In our view, There is no need to introduce a duration D. If UE does not report the new remaining GNSS validity duration after successful GNSS measurement, network based implementation can release RRC.</w:t>
      </w:r>
    </w:p>
    <w:p w14:paraId="62047873" w14:textId="6668B253" w:rsidR="00E27428" w:rsidRPr="00E27428" w:rsidRDefault="00E27428" w:rsidP="00B316A2">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3</w:t>
      </w:r>
      <w:r w:rsidRPr="00E27428">
        <w:rPr>
          <w:rFonts w:eastAsiaTheme="minorEastAsia"/>
          <w:b/>
          <w:i/>
          <w:sz w:val="22"/>
          <w:szCs w:val="22"/>
          <w:lang w:eastAsia="zh-CN"/>
        </w:rPr>
        <w:t>: There is no need to introduce a duration D to regulate UE behaviour of reporting the new remaining GNSS validity duration.</w:t>
      </w:r>
    </w:p>
    <w:p w14:paraId="411D10E3" w14:textId="77777777" w:rsidR="00D6286F" w:rsidRDefault="00D6286F" w:rsidP="004B6CE3">
      <w:pPr>
        <w:rPr>
          <w:rFonts w:eastAsiaTheme="minorEastAsia"/>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1ABAC1E8" w14:textId="337C7850" w:rsidR="00A360B3" w:rsidRPr="00A360B3" w:rsidRDefault="00A360B3" w:rsidP="00A360B3">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1</w:t>
      </w:r>
      <w:r w:rsidRPr="00E27428">
        <w:rPr>
          <w:rFonts w:eastAsiaTheme="minorEastAsia"/>
          <w:b/>
          <w:i/>
          <w:sz w:val="22"/>
          <w:szCs w:val="22"/>
          <w:lang w:eastAsia="zh-CN"/>
        </w:rPr>
        <w:t xml:space="preserve">: </w:t>
      </w:r>
      <w:r>
        <w:rPr>
          <w:rFonts w:eastAsiaTheme="minorEastAsia"/>
          <w:b/>
          <w:i/>
          <w:sz w:val="22"/>
          <w:szCs w:val="22"/>
          <w:lang w:eastAsia="zh-CN"/>
        </w:rPr>
        <w:t>X2 should be</w:t>
      </w:r>
      <w:r w:rsidRPr="00E27428">
        <w:rPr>
          <w:rFonts w:eastAsiaTheme="minorEastAsia"/>
          <w:b/>
          <w:i/>
          <w:sz w:val="22"/>
          <w:szCs w:val="22"/>
          <w:lang w:eastAsia="zh-CN"/>
        </w:rPr>
        <w:t xml:space="preserve"> configured by the network.</w:t>
      </w:r>
    </w:p>
    <w:p w14:paraId="63B6B519" w14:textId="4B7320B6" w:rsidR="00E914CC" w:rsidRPr="00A360B3" w:rsidRDefault="00A360B3" w:rsidP="00A360B3">
      <w:pPr>
        <w:jc w:val="both"/>
        <w:rPr>
          <w:rFonts w:eastAsiaTheme="minorEastAsia"/>
          <w:b/>
          <w:i/>
          <w:sz w:val="22"/>
          <w:szCs w:val="22"/>
          <w:lang w:eastAsia="zh-CN"/>
        </w:rPr>
      </w:pPr>
      <w:r w:rsidRPr="00A360B3">
        <w:rPr>
          <w:rFonts w:eastAsiaTheme="minorEastAsia"/>
          <w:b/>
          <w:i/>
          <w:sz w:val="22"/>
          <w:szCs w:val="22"/>
          <w:lang w:eastAsia="zh-CN"/>
        </w:rPr>
        <w:t xml:space="preserve">Proposal </w:t>
      </w:r>
      <w:r>
        <w:rPr>
          <w:rFonts w:eastAsiaTheme="minorEastAsia"/>
          <w:b/>
          <w:i/>
          <w:sz w:val="22"/>
          <w:szCs w:val="22"/>
          <w:lang w:eastAsia="zh-CN"/>
        </w:rPr>
        <w:t>2</w:t>
      </w:r>
      <w:r w:rsidRPr="00A360B3">
        <w:rPr>
          <w:rFonts w:eastAsiaTheme="minorEastAsia"/>
          <w:b/>
          <w:i/>
          <w:sz w:val="22"/>
          <w:szCs w:val="22"/>
          <w:lang w:eastAsia="zh-CN"/>
        </w:rPr>
        <w:t>: UE behaviour during the GNSS measurement gap can be captured in MAC 36.321 spec.</w:t>
      </w:r>
    </w:p>
    <w:p w14:paraId="21A71168" w14:textId="77777777" w:rsidR="00A360B3" w:rsidRPr="00E27428" w:rsidRDefault="00A360B3" w:rsidP="00A360B3">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3</w:t>
      </w:r>
      <w:r w:rsidRPr="00E27428">
        <w:rPr>
          <w:rFonts w:eastAsiaTheme="minorEastAsia"/>
          <w:b/>
          <w:i/>
          <w:sz w:val="22"/>
          <w:szCs w:val="22"/>
          <w:lang w:eastAsia="zh-CN"/>
        </w:rPr>
        <w:t>: There is no need to introduce a duration D to regulate UE behaviour of reporting the new remaining GNSS validity duration.</w:t>
      </w:r>
    </w:p>
    <w:p w14:paraId="628726D2" w14:textId="77777777" w:rsidR="00020512" w:rsidRPr="00A360B3" w:rsidRDefault="00020512" w:rsidP="003E7246">
      <w:pPr>
        <w:rPr>
          <w:b/>
          <w:i/>
          <w:lang w:eastAsia="zh-CN"/>
        </w:rPr>
      </w:pPr>
    </w:p>
    <w:p w14:paraId="5F87FB0A" w14:textId="77777777" w:rsidR="00041F51" w:rsidRPr="00041F51" w:rsidRDefault="00041F51" w:rsidP="00041F51">
      <w:pPr>
        <w:pStyle w:val="1"/>
      </w:pPr>
      <w:r w:rsidRPr="00041F51">
        <w:t>Reference</w:t>
      </w:r>
    </w:p>
    <w:p w14:paraId="22D47BF2" w14:textId="2091BBB3" w:rsidR="009469FB" w:rsidRPr="00EA0D0F" w:rsidRDefault="009469FB" w:rsidP="00C82B4F">
      <w:pPr>
        <w:pStyle w:val="af2"/>
        <w:numPr>
          <w:ilvl w:val="0"/>
          <w:numId w:val="18"/>
        </w:numPr>
        <w:autoSpaceDE w:val="0"/>
        <w:autoSpaceDN w:val="0"/>
        <w:adjustRightInd w:val="0"/>
        <w:snapToGrid w:val="0"/>
        <w:spacing w:after="120"/>
        <w:ind w:firstLineChars="0"/>
        <w:jc w:val="both"/>
        <w:rPr>
          <w:sz w:val="22"/>
          <w:szCs w:val="22"/>
          <w:lang w:eastAsia="zh-CN"/>
        </w:rPr>
      </w:pPr>
      <w:r w:rsidRPr="00EA0D0F">
        <w:rPr>
          <w:sz w:val="22"/>
          <w:szCs w:val="22"/>
          <w:lang w:eastAsia="zh-CN"/>
        </w:rPr>
        <w:t>RP-223519, “Revised WID on IoT NTN enhancements”, MediaTek Inc.</w:t>
      </w:r>
    </w:p>
    <w:p w14:paraId="5ADBC513" w14:textId="77777777" w:rsidR="00EA0D0F" w:rsidRPr="00EA0D0F" w:rsidRDefault="00EA0D0F" w:rsidP="00EA0D0F">
      <w:pPr>
        <w:pStyle w:val="af2"/>
        <w:numPr>
          <w:ilvl w:val="0"/>
          <w:numId w:val="18"/>
        </w:numPr>
        <w:autoSpaceDE w:val="0"/>
        <w:autoSpaceDN w:val="0"/>
        <w:adjustRightInd w:val="0"/>
        <w:snapToGrid w:val="0"/>
        <w:spacing w:after="120"/>
        <w:ind w:firstLineChars="0"/>
        <w:jc w:val="both"/>
        <w:rPr>
          <w:sz w:val="22"/>
          <w:szCs w:val="22"/>
          <w:lang w:eastAsia="zh-CN"/>
        </w:rPr>
      </w:pPr>
      <w:r w:rsidRPr="00EA0D0F">
        <w:rPr>
          <w:sz w:val="22"/>
          <w:szCs w:val="22"/>
          <w:lang w:eastAsia="zh-CN"/>
        </w:rPr>
        <w:t>3GPP RAN1#114 Chairman’s Notes, August 21st – August 25th, 2023.</w:t>
      </w:r>
    </w:p>
    <w:p w14:paraId="2D212F2B" w14:textId="708F221F" w:rsidR="00711B2E" w:rsidRPr="00A360B3" w:rsidRDefault="00711B2E" w:rsidP="00EA0D0F">
      <w:pPr>
        <w:pStyle w:val="af2"/>
        <w:autoSpaceDE w:val="0"/>
        <w:autoSpaceDN w:val="0"/>
        <w:adjustRightInd w:val="0"/>
        <w:snapToGrid w:val="0"/>
        <w:spacing w:after="120"/>
        <w:ind w:left="420" w:firstLineChars="0" w:firstLine="0"/>
        <w:jc w:val="both"/>
        <w:rPr>
          <w:sz w:val="22"/>
          <w:szCs w:val="20"/>
          <w:lang w:eastAsia="zh-CN"/>
        </w:rPr>
      </w:pPr>
    </w:p>
    <w:sectPr w:rsidR="00711B2E" w:rsidRPr="00A360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06A21" w14:textId="77777777" w:rsidR="00B96AC3" w:rsidRDefault="00B96AC3">
      <w:r>
        <w:separator/>
      </w:r>
    </w:p>
  </w:endnote>
  <w:endnote w:type="continuationSeparator" w:id="0">
    <w:p w14:paraId="268DE5CA" w14:textId="77777777" w:rsidR="00B96AC3" w:rsidRDefault="00B96AC3">
      <w:r>
        <w:continuationSeparator/>
      </w:r>
    </w:p>
  </w:endnote>
  <w:endnote w:type="continuationNotice" w:id="1">
    <w:p w14:paraId="3E21E270" w14:textId="77777777" w:rsidR="00B96AC3" w:rsidRDefault="00B96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C5754" w14:textId="77777777" w:rsidR="00B96AC3" w:rsidRDefault="00B96AC3">
      <w:r>
        <w:separator/>
      </w:r>
    </w:p>
  </w:footnote>
  <w:footnote w:type="continuationSeparator" w:id="0">
    <w:p w14:paraId="287ADA45" w14:textId="77777777" w:rsidR="00B96AC3" w:rsidRDefault="00B96AC3">
      <w:r>
        <w:continuationSeparator/>
      </w:r>
    </w:p>
  </w:footnote>
  <w:footnote w:type="continuationNotice" w:id="1">
    <w:p w14:paraId="05232FF5" w14:textId="77777777" w:rsidR="00B96AC3" w:rsidRDefault="00B96AC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22"/>
  </w:num>
  <w:num w:numId="4">
    <w:abstractNumId w:val="23"/>
  </w:num>
  <w:num w:numId="5">
    <w:abstractNumId w:val="17"/>
  </w:num>
  <w:num w:numId="6">
    <w:abstractNumId w:val="12"/>
  </w:num>
  <w:num w:numId="7">
    <w:abstractNumId w:val="25"/>
  </w:num>
  <w:num w:numId="8">
    <w:abstractNumId w:val="0"/>
  </w:num>
  <w:num w:numId="9">
    <w:abstractNumId w:val="14"/>
  </w:num>
  <w:num w:numId="10">
    <w:abstractNumId w:val="2"/>
  </w:num>
  <w:num w:numId="11">
    <w:abstractNumId w:val="19"/>
  </w:num>
  <w:num w:numId="12">
    <w:abstractNumId w:val="11"/>
  </w:num>
  <w:num w:numId="13">
    <w:abstractNumId w:val="20"/>
  </w:num>
  <w:num w:numId="14">
    <w:abstractNumId w:val="15"/>
  </w:num>
  <w:num w:numId="15">
    <w:abstractNumId w:val="6"/>
  </w:num>
  <w:num w:numId="16">
    <w:abstractNumId w:val="10"/>
  </w:num>
  <w:num w:numId="17">
    <w:abstractNumId w:val="16"/>
  </w:num>
  <w:num w:numId="18">
    <w:abstractNumId w:val="7"/>
  </w:num>
  <w:num w:numId="19">
    <w:abstractNumId w:val="3"/>
  </w:num>
  <w:num w:numId="20">
    <w:abstractNumId w:val="5"/>
  </w:num>
  <w:num w:numId="21">
    <w:abstractNumId w:val="8"/>
  </w:num>
  <w:num w:numId="22">
    <w:abstractNumId w:val="24"/>
  </w:num>
  <w:num w:numId="23">
    <w:abstractNumId w:val="1"/>
  </w:num>
  <w:num w:numId="24">
    <w:abstractNumId w:val="18"/>
  </w:num>
  <w:num w:numId="25">
    <w:abstractNumId w:val="26"/>
  </w:num>
  <w:num w:numId="26">
    <w:abstractNumId w:val="21"/>
  </w:num>
  <w:num w:numId="27">
    <w:abstractNumId w:val="4"/>
  </w:num>
  <w:num w:numId="28">
    <w:abstractNumId w:val="13"/>
  </w:num>
  <w:num w:numId="29">
    <w:abstractNumId w:val="17"/>
  </w:num>
  <w:num w:numId="30">
    <w:abstractNumId w:val="17"/>
  </w:num>
  <w:num w:numId="31">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4A9"/>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AC3"/>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0F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D0F"/>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9F7E5-FEAC-42A0-A43F-43DA0CFB46EF}">
  <ds:schemaRefs>
    <ds:schemaRef ds:uri="http://schemas.openxmlformats.org/officeDocument/2006/bibliography"/>
  </ds:schemaRefs>
</ds:datastoreItem>
</file>

<file path=customXml/itemProps2.xml><?xml version="1.0" encoding="utf-8"?>
<ds:datastoreItem xmlns:ds="http://schemas.openxmlformats.org/officeDocument/2006/customXml" ds:itemID="{FD9E0526-DFEC-45A2-8F8F-3BFAB6E6A8B9}">
  <ds:schemaRefs>
    <ds:schemaRef ds:uri="http://schemas.openxmlformats.org/officeDocument/2006/bibliography"/>
  </ds:schemaRefs>
</ds:datastoreItem>
</file>

<file path=customXml/itemProps3.xml><?xml version="1.0" encoding="utf-8"?>
<ds:datastoreItem xmlns:ds="http://schemas.openxmlformats.org/officeDocument/2006/customXml" ds:itemID="{E2C85F07-BB71-4488-968C-B1601BFCA0E1}">
  <ds:schemaRefs>
    <ds:schemaRef ds:uri="http://schemas.openxmlformats.org/officeDocument/2006/bibliography"/>
  </ds:schemaRefs>
</ds:datastoreItem>
</file>

<file path=customXml/itemProps4.xml><?xml version="1.0" encoding="utf-8"?>
<ds:datastoreItem xmlns:ds="http://schemas.openxmlformats.org/officeDocument/2006/customXml" ds:itemID="{8DBDAAAD-57B9-4397-BF52-3DC80FB1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138</cp:revision>
  <cp:lastPrinted>2015-03-27T14:25:00Z</cp:lastPrinted>
  <dcterms:created xsi:type="dcterms:W3CDTF">2022-01-11T09:31:00Z</dcterms:created>
  <dcterms:modified xsi:type="dcterms:W3CDTF">2023-09-28T08:51:00Z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